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B51" w:rsidRDefault="007E0B51" w:rsidP="007E0B51">
      <w:pPr>
        <w:pStyle w:val="a7"/>
        <w:spacing w:line="240" w:lineRule="auto"/>
        <w:ind w:left="1123" w:right="998"/>
      </w:pPr>
      <w:r>
        <w:t xml:space="preserve">1.2. </w:t>
      </w:r>
      <w:bookmarkStart w:id="0" w:name="_GoBack"/>
      <w:r>
        <w:t>УРАВНЕНИЕ СОСТОЯНИЯ РАБОЧЕГО ТЕЛА</w:t>
      </w:r>
      <w:bookmarkEnd w:id="0"/>
      <w:r>
        <w:t xml:space="preserve"> </w:t>
      </w:r>
    </w:p>
    <w:p w:rsidR="007E0B51" w:rsidRDefault="007E0B51" w:rsidP="007E0B51">
      <w:pPr>
        <w:pStyle w:val="a7"/>
        <w:spacing w:before="160" w:after="120" w:line="240" w:lineRule="auto"/>
        <w:ind w:left="1123" w:right="998"/>
      </w:pPr>
      <w:r>
        <w:t>1.2.1. Тепловые потери в камере сгорания</w:t>
      </w:r>
    </w:p>
    <w:p w:rsidR="007E0B51" w:rsidRDefault="007E0B51" w:rsidP="007E0B51">
      <w:pPr>
        <w:pStyle w:val="a3"/>
        <w:spacing w:before="0"/>
      </w:pPr>
      <w:r>
        <w:t>В результате взаимодействия продуктов сгорания и камеры двигателя часть тепловой энергии рабочего тела передается эле</w:t>
      </w:r>
      <w:r>
        <w:softHyphen/>
        <w:t>ментам конструкции, что приводит к их нагреву. Процесс теплооб</w:t>
      </w:r>
      <w:r>
        <w:softHyphen/>
        <w:t>мена в РДТТ является нестационарным. Теплообмен приводит, с одной стороны, к нагреву стенок корпуса двигателя и, с другой стороны, к снижению температуры и давления продуктов сгора</w:t>
      </w:r>
      <w:r>
        <w:softHyphen/>
        <w:t>ния, что влечет за собой уменьшение тяги и удельного импульса.</w:t>
      </w:r>
    </w:p>
    <w:p w:rsidR="007E0B51" w:rsidRDefault="007E0B51" w:rsidP="007E0B51">
      <w:pPr>
        <w:ind w:firstLine="320"/>
        <w:rPr>
          <w:sz w:val="28"/>
        </w:rPr>
      </w:pPr>
      <w:r>
        <w:rPr>
          <w:sz w:val="28"/>
        </w:rPr>
        <w:t xml:space="preserve">Согласно общим представлениям количество тепла </w:t>
      </w:r>
      <w:r>
        <w:rPr>
          <w:sz w:val="24"/>
        </w:rPr>
        <w:sym w:font="Symbol" w:char="F044"/>
      </w:r>
      <w:r>
        <w:rPr>
          <w:i/>
          <w:iCs/>
          <w:sz w:val="28"/>
          <w:lang w:val="en-US"/>
        </w:rPr>
        <w:t>Q</w:t>
      </w:r>
      <w:r>
        <w:rPr>
          <w:sz w:val="28"/>
        </w:rPr>
        <w:t>, расхо</w:t>
      </w:r>
      <w:r>
        <w:rPr>
          <w:sz w:val="28"/>
        </w:rPr>
        <w:softHyphen/>
        <w:t>дуемое на нагревание стенок камеры двигателя и его элементов, определяется формулой</w:t>
      </w:r>
    </w:p>
    <w:p w:rsidR="007E0B51" w:rsidRDefault="007E0B51" w:rsidP="007E0B51">
      <w:pPr>
        <w:spacing w:before="6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2087880" cy="532130"/>
            <wp:effectExtent l="0" t="0" r="7620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B51" w:rsidRDefault="007E0B51" w:rsidP="007E0B51">
      <w:pPr>
        <w:spacing w:before="60"/>
        <w:rPr>
          <w:sz w:val="28"/>
        </w:rPr>
      </w:pPr>
      <w:r>
        <w:rPr>
          <w:sz w:val="28"/>
        </w:rPr>
        <w:t xml:space="preserve">где </w:t>
      </w:r>
      <w:proofErr w:type="spellStart"/>
      <w:r>
        <w:rPr>
          <w:i/>
          <w:iCs/>
          <w:sz w:val="28"/>
        </w:rPr>
        <w:t>F</w:t>
      </w:r>
      <w:r>
        <w:rPr>
          <w:i/>
          <w:iCs/>
          <w:sz w:val="28"/>
          <w:vertAlign w:val="subscript"/>
        </w:rPr>
        <w:t>i</w:t>
      </w:r>
      <w:proofErr w:type="spellEnd"/>
      <w:r>
        <w:rPr>
          <w:i/>
          <w:iCs/>
          <w:smallCaps/>
          <w:sz w:val="28"/>
        </w:rPr>
        <w:t xml:space="preserve"> </w:t>
      </w:r>
      <w:r>
        <w:rPr>
          <w:i/>
          <w:iCs/>
          <w:sz w:val="28"/>
        </w:rPr>
        <w:t>—</w:t>
      </w:r>
      <w:r>
        <w:rPr>
          <w:sz w:val="28"/>
        </w:rPr>
        <w:t xml:space="preserve"> площадь поверхности </w:t>
      </w:r>
      <w:r>
        <w:rPr>
          <w:i/>
          <w:iCs/>
          <w:sz w:val="28"/>
        </w:rPr>
        <w:t>i</w:t>
      </w:r>
      <w:r>
        <w:rPr>
          <w:sz w:val="28"/>
        </w:rPr>
        <w:t>-</w:t>
      </w:r>
      <w:proofErr w:type="spellStart"/>
      <w:r>
        <w:rPr>
          <w:sz w:val="28"/>
        </w:rPr>
        <w:t>го</w:t>
      </w:r>
      <w:proofErr w:type="spellEnd"/>
      <w:r>
        <w:rPr>
          <w:sz w:val="28"/>
        </w:rPr>
        <w:t xml:space="preserve"> элемента, нагреваемого продук</w:t>
      </w:r>
      <w:r>
        <w:rPr>
          <w:sz w:val="28"/>
        </w:rPr>
        <w:softHyphen/>
        <w:t xml:space="preserve">тами сгорания; </w:t>
      </w:r>
      <w:r>
        <w:rPr>
          <w:sz w:val="28"/>
        </w:rPr>
        <w:sym w:font="Symbol" w:char="F061"/>
      </w:r>
      <w:proofErr w:type="spellStart"/>
      <w:r>
        <w:rPr>
          <w:sz w:val="28"/>
          <w:vertAlign w:val="subscript"/>
          <w:lang w:val="en-US"/>
        </w:rPr>
        <w:t>i</w:t>
      </w:r>
      <w:proofErr w:type="spellEnd"/>
      <w:r>
        <w:rPr>
          <w:sz w:val="28"/>
        </w:rPr>
        <w:t xml:space="preserve"> — коэффициент теплоотдачи от продуктов сгора</w:t>
      </w:r>
      <w:r>
        <w:rPr>
          <w:sz w:val="28"/>
        </w:rPr>
        <w:softHyphen/>
        <w:t xml:space="preserve">ния к нагреваемой стенке </w:t>
      </w:r>
      <w:r>
        <w:rPr>
          <w:i/>
          <w:iCs/>
          <w:sz w:val="28"/>
        </w:rPr>
        <w:t>i</w:t>
      </w:r>
      <w:r>
        <w:rPr>
          <w:sz w:val="28"/>
        </w:rPr>
        <w:t>-</w:t>
      </w:r>
      <w:proofErr w:type="spellStart"/>
      <w:r>
        <w:rPr>
          <w:sz w:val="28"/>
        </w:rPr>
        <w:t>го</w:t>
      </w:r>
      <w:proofErr w:type="spellEnd"/>
      <w:r>
        <w:rPr>
          <w:sz w:val="28"/>
        </w:rPr>
        <w:t xml:space="preserve"> элемента; </w:t>
      </w:r>
      <w:proofErr w:type="spellStart"/>
      <w:r>
        <w:rPr>
          <w:i/>
          <w:iCs/>
          <w:sz w:val="28"/>
        </w:rPr>
        <w:t>Т</w:t>
      </w:r>
      <w:r>
        <w:rPr>
          <w:sz w:val="28"/>
          <w:vertAlign w:val="subscript"/>
        </w:rPr>
        <w:t>к</w:t>
      </w:r>
      <w:proofErr w:type="spellEnd"/>
      <w:r>
        <w:rPr>
          <w:sz w:val="28"/>
        </w:rPr>
        <w:t xml:space="preserve">; </w:t>
      </w:r>
      <w:proofErr w:type="spellStart"/>
      <w:r>
        <w:rPr>
          <w:i/>
          <w:iCs/>
          <w:sz w:val="28"/>
        </w:rPr>
        <w:t>Т</w:t>
      </w:r>
      <w:r>
        <w:rPr>
          <w:sz w:val="28"/>
          <w:vertAlign w:val="subscript"/>
        </w:rPr>
        <w:t>ст</w:t>
      </w:r>
      <w:r>
        <w:rPr>
          <w:i/>
          <w:iCs/>
          <w:sz w:val="28"/>
          <w:vertAlign w:val="subscript"/>
          <w:lang w:val="en-US"/>
        </w:rPr>
        <w:t>i</w:t>
      </w:r>
      <w:proofErr w:type="spellEnd"/>
      <w:r>
        <w:rPr>
          <w:sz w:val="28"/>
        </w:rPr>
        <w:t xml:space="preserve"> – соответственно температура продуктов сгорания и температура стенки </w:t>
      </w:r>
      <w:proofErr w:type="spellStart"/>
      <w:r>
        <w:rPr>
          <w:i/>
          <w:iCs/>
          <w:sz w:val="28"/>
          <w:lang w:val="en-US"/>
        </w:rPr>
        <w:t>i</w:t>
      </w:r>
      <w:proofErr w:type="spellEnd"/>
      <w:r>
        <w:rPr>
          <w:sz w:val="28"/>
        </w:rPr>
        <w:t>-го эле</w:t>
      </w:r>
      <w:r>
        <w:rPr>
          <w:sz w:val="28"/>
        </w:rPr>
        <w:softHyphen/>
        <w:t>мента.</w:t>
      </w:r>
    </w:p>
    <w:p w:rsidR="007E0B51" w:rsidRDefault="007E0B51" w:rsidP="007E0B51">
      <w:pPr>
        <w:ind w:firstLine="320"/>
        <w:rPr>
          <w:sz w:val="28"/>
        </w:rPr>
      </w:pPr>
      <w:r>
        <w:rPr>
          <w:sz w:val="28"/>
        </w:rPr>
        <w:t xml:space="preserve">Простота формулы для </w:t>
      </w:r>
      <w:r>
        <w:rPr>
          <w:sz w:val="24"/>
        </w:rPr>
        <w:sym w:font="Symbol" w:char="F044"/>
      </w:r>
      <w:r>
        <w:rPr>
          <w:i/>
          <w:iCs/>
          <w:sz w:val="28"/>
          <w:lang w:val="en-US"/>
        </w:rPr>
        <w:t>Q</w:t>
      </w:r>
      <w:r>
        <w:rPr>
          <w:sz w:val="28"/>
        </w:rPr>
        <w:t xml:space="preserve"> является кажущейся, так как в нее входит коэффициент теплоотдачи, нахождение которого для каж</w:t>
      </w:r>
      <w:r>
        <w:rPr>
          <w:sz w:val="28"/>
        </w:rPr>
        <w:softHyphen/>
        <w:t>дого элемента конструкции связано со значительными трудностя</w:t>
      </w:r>
      <w:r>
        <w:rPr>
          <w:sz w:val="28"/>
        </w:rPr>
        <w:softHyphen/>
        <w:t>ми. В связи с этим, а также учитывая, что тепловые потери отно</w:t>
      </w:r>
      <w:r>
        <w:rPr>
          <w:sz w:val="28"/>
        </w:rPr>
        <w:softHyphen/>
        <w:t>сительно мало влияют на параметры рабочего процесса и тяго</w:t>
      </w:r>
      <w:r>
        <w:rPr>
          <w:sz w:val="28"/>
        </w:rPr>
        <w:softHyphen/>
        <w:t>вые характеристики двигателя, к определению тепловых потерь и учету их влияния подходят двояко. При расчете теплозащитных покрытий и несущих элементов двигателя количество тепла, иду</w:t>
      </w:r>
      <w:r>
        <w:rPr>
          <w:sz w:val="28"/>
        </w:rPr>
        <w:softHyphen/>
        <w:t xml:space="preserve">щее на их нагрев, стараются </w:t>
      </w:r>
      <w:proofErr w:type="gramStart"/>
      <w:r>
        <w:rPr>
          <w:sz w:val="28"/>
        </w:rPr>
        <w:t>определить</w:t>
      </w:r>
      <w:proofErr w:type="gramEnd"/>
      <w:r>
        <w:rPr>
          <w:sz w:val="28"/>
        </w:rPr>
        <w:t xml:space="preserve"> как можно точнее, так как от этого зависит надежность работы двигателя. При опреде</w:t>
      </w:r>
      <w:r>
        <w:rPr>
          <w:sz w:val="28"/>
        </w:rPr>
        <w:softHyphen/>
        <w:t>лении параметров рабочего процесса и тяговых характеристик двигателя тепловые потери без особой погрешности, особенно для РДТТ со скрепленным зарядом, могут быть учтены приближенно, поскольку их влияние на эти величины незначительно.</w:t>
      </w:r>
    </w:p>
    <w:p w:rsidR="007E0B51" w:rsidRDefault="007E0B51" w:rsidP="007E0B51">
      <w:pPr>
        <w:ind w:firstLine="320"/>
        <w:rPr>
          <w:sz w:val="28"/>
        </w:rPr>
      </w:pPr>
      <w:r>
        <w:rPr>
          <w:sz w:val="28"/>
        </w:rPr>
        <w:t xml:space="preserve">Приближенный метод учета тепловых потерь сводится к искусственному снижению температуры горения топлива при помощи специального коэффициента учета тепловых потерь </w:t>
      </w:r>
      <w:r>
        <w:rPr>
          <w:sz w:val="30"/>
        </w:rPr>
        <w:sym w:font="Symbol" w:char="F063"/>
      </w:r>
      <w:r>
        <w:rPr>
          <w:sz w:val="28"/>
        </w:rPr>
        <w:t>, величина которого определяется по формуле</w:t>
      </w:r>
    </w:p>
    <w:p w:rsidR="007E0B51" w:rsidRDefault="007E0B51" w:rsidP="007E0B51">
      <w:pPr>
        <w:spacing w:after="8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351280" cy="259080"/>
            <wp:effectExtent l="0" t="0" r="1270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B51" w:rsidRDefault="007E0B51" w:rsidP="007E0B51">
      <w:pPr>
        <w:rPr>
          <w:sz w:val="28"/>
        </w:rPr>
      </w:pPr>
      <w:r>
        <w:rPr>
          <w:sz w:val="28"/>
          <w:szCs w:val="18"/>
        </w:rPr>
        <w:t xml:space="preserve">где </w:t>
      </w:r>
      <w:r>
        <w:rPr>
          <w:sz w:val="24"/>
        </w:rPr>
        <w:sym w:font="Symbol" w:char="F044"/>
      </w:r>
      <w:r>
        <w:rPr>
          <w:i/>
          <w:iCs/>
          <w:sz w:val="28"/>
          <w:lang w:val="en-US"/>
        </w:rPr>
        <w:t>Q</w:t>
      </w:r>
      <w:r>
        <w:rPr>
          <w:i/>
          <w:iCs/>
          <w:sz w:val="28"/>
        </w:rPr>
        <w:t xml:space="preserve"> –</w:t>
      </w:r>
      <w:r>
        <w:rPr>
          <w:sz w:val="28"/>
          <w:szCs w:val="18"/>
        </w:rPr>
        <w:t xml:space="preserve"> тепло, идущее на нагрев элементов двигателя за единицу времени; </w:t>
      </w:r>
      <w:r>
        <w:rPr>
          <w:sz w:val="24"/>
        </w:rPr>
        <w:t xml:space="preserve"> </w:t>
      </w:r>
      <w:r>
        <w:rPr>
          <w:i/>
          <w:iCs/>
          <w:sz w:val="28"/>
          <w:lang w:val="en-US"/>
        </w:rPr>
        <w:t>Q</w:t>
      </w:r>
      <w:r>
        <w:rPr>
          <w:i/>
          <w:iCs/>
          <w:sz w:val="28"/>
        </w:rPr>
        <w:t xml:space="preserve"> –</w:t>
      </w:r>
      <w:r>
        <w:rPr>
          <w:sz w:val="28"/>
          <w:szCs w:val="18"/>
        </w:rPr>
        <w:t xml:space="preserve"> количество тепла, выделившееся за единицу времени при горении заряда.</w:t>
      </w:r>
    </w:p>
    <w:p w:rsidR="007E0B51" w:rsidRDefault="007E0B51" w:rsidP="007E0B51">
      <w:pPr>
        <w:ind w:firstLine="318"/>
        <w:rPr>
          <w:sz w:val="28"/>
          <w:szCs w:val="18"/>
        </w:rPr>
      </w:pPr>
      <w:r>
        <w:rPr>
          <w:sz w:val="28"/>
          <w:szCs w:val="18"/>
        </w:rPr>
        <w:t xml:space="preserve">Величина тепловых потерь, а следовательно и коэффициент </w:t>
      </w:r>
      <w:r>
        <w:rPr>
          <w:sz w:val="30"/>
        </w:rPr>
        <w:sym w:font="Symbol" w:char="F063"/>
      </w:r>
      <w:r>
        <w:rPr>
          <w:sz w:val="28"/>
          <w:szCs w:val="18"/>
        </w:rPr>
        <w:t xml:space="preserve"> изменяются</w:t>
      </w:r>
    </w:p>
    <w:p w:rsidR="007E0B51" w:rsidRDefault="007E0B51" w:rsidP="007E0B51">
      <w:pPr>
        <w:pStyle w:val="a5"/>
      </w:pPr>
      <w:r>
        <w:t>во время работы двигателя (рис. 1.2).</w:t>
      </w:r>
    </w:p>
    <w:p w:rsidR="007E0B51" w:rsidRDefault="007E0B51" w:rsidP="007E0B51">
      <w:pPr>
        <w:framePr w:w="3493" w:h="3487" w:hRule="exact" w:hSpace="79" w:vSpace="40" w:wrap="around" w:vAnchor="text" w:hAnchor="page" w:x="1577" w:y="75" w:anchorLock="1"/>
        <w:ind w:right="-244"/>
        <w:jc w:val="left"/>
        <w:rPr>
          <w:sz w:val="25"/>
        </w:rPr>
      </w:pPr>
      <w:r>
        <w:rPr>
          <w:noProof/>
          <w:sz w:val="28"/>
        </w:rPr>
        <w:lastRenderedPageBreak/>
        <w:drawing>
          <wp:inline distT="0" distB="0" distL="0" distR="0">
            <wp:extent cx="1978660" cy="1828800"/>
            <wp:effectExtent l="0" t="0" r="254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66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ab/>
      </w:r>
      <w:r>
        <w:rPr>
          <w:sz w:val="25"/>
        </w:rPr>
        <w:t xml:space="preserve">Рис. 1.2. Характер </w:t>
      </w:r>
      <w:proofErr w:type="spellStart"/>
      <w:r>
        <w:rPr>
          <w:sz w:val="25"/>
        </w:rPr>
        <w:t>изме</w:t>
      </w:r>
      <w:proofErr w:type="spellEnd"/>
      <w:r>
        <w:rPr>
          <w:sz w:val="25"/>
        </w:rPr>
        <w:t>-</w:t>
      </w:r>
    </w:p>
    <w:p w:rsidR="007E0B51" w:rsidRDefault="007E0B51" w:rsidP="007E0B51">
      <w:pPr>
        <w:framePr w:w="3493" w:h="3487" w:hRule="exact" w:hSpace="79" w:vSpace="40" w:wrap="around" w:vAnchor="text" w:hAnchor="page" w:x="1577" w:y="75" w:anchorLock="1"/>
        <w:ind w:right="-244" w:firstLine="720"/>
        <w:jc w:val="left"/>
        <w:rPr>
          <w:sz w:val="25"/>
        </w:rPr>
      </w:pPr>
      <w:r>
        <w:rPr>
          <w:sz w:val="25"/>
        </w:rPr>
        <w:t>нения тепловых потерь.</w:t>
      </w:r>
    </w:p>
    <w:p w:rsidR="007E0B51" w:rsidRDefault="007E0B51" w:rsidP="007E0B51">
      <w:pPr>
        <w:pStyle w:val="a5"/>
        <w:ind w:left="4111"/>
      </w:pPr>
      <w:r>
        <w:t xml:space="preserve">При решении практических задач по расчету параметров рабочего процесса в большинстве случаев не принимают во внимание переменный характер ни тепловых потерь, ни учитывающего их коэффициента </w:t>
      </w:r>
      <w:r>
        <w:rPr>
          <w:sz w:val="30"/>
        </w:rPr>
        <w:sym w:font="Symbol" w:char="F063"/>
      </w:r>
      <w:r>
        <w:t>, а считают эти величины как постоянные (их средние зна</w:t>
      </w:r>
      <w:r>
        <w:softHyphen/>
        <w:t>чения) за время работы двигателя. При прове</w:t>
      </w:r>
      <w:r>
        <w:softHyphen/>
        <w:t xml:space="preserve">дении расчетов коэффициент </w:t>
      </w:r>
      <w:r>
        <w:rPr>
          <w:sz w:val="30"/>
        </w:rPr>
        <w:sym w:font="Symbol" w:char="F063"/>
      </w:r>
      <w:r>
        <w:t xml:space="preserve"> вводится в рабо</w:t>
      </w:r>
      <w:r>
        <w:softHyphen/>
        <w:t>чие зависимости как множитель к температуре продуктов сгорания или к силе топлива.</w:t>
      </w:r>
    </w:p>
    <w:p w:rsidR="007E0B51" w:rsidRDefault="007E0B51" w:rsidP="007E0B51">
      <w:pPr>
        <w:spacing w:before="200"/>
        <w:rPr>
          <w:b/>
          <w:bCs/>
          <w:sz w:val="28"/>
        </w:rPr>
      </w:pPr>
    </w:p>
    <w:p w:rsidR="007E0B51" w:rsidRDefault="007E0B51" w:rsidP="007E0B51">
      <w:pPr>
        <w:spacing w:after="40"/>
        <w:jc w:val="center"/>
        <w:rPr>
          <w:sz w:val="28"/>
        </w:rPr>
      </w:pPr>
      <w:r>
        <w:rPr>
          <w:b/>
          <w:bCs/>
          <w:sz w:val="28"/>
        </w:rPr>
        <w:t>1.2.2. Уравнение состояния продуктов сгорания в камере двигателя</w:t>
      </w:r>
    </w:p>
    <w:p w:rsidR="007E0B51" w:rsidRDefault="007E0B51" w:rsidP="007E0B51">
      <w:pPr>
        <w:spacing w:before="120"/>
        <w:ind w:firstLine="300"/>
        <w:rPr>
          <w:sz w:val="28"/>
        </w:rPr>
      </w:pPr>
      <w:r>
        <w:rPr>
          <w:sz w:val="28"/>
        </w:rPr>
        <w:t>Рабочее тело представляет собой продукты сгорания, включа</w:t>
      </w:r>
      <w:r>
        <w:rPr>
          <w:sz w:val="28"/>
        </w:rPr>
        <w:softHyphen/>
        <w:t>ющие конденсированные вещества и смесь реальных газов. Поэ</w:t>
      </w:r>
      <w:r>
        <w:rPr>
          <w:sz w:val="28"/>
        </w:rPr>
        <w:softHyphen/>
        <w:t>тому в общем случае состояние рабочего тела определяется урав</w:t>
      </w:r>
      <w:r>
        <w:rPr>
          <w:sz w:val="28"/>
        </w:rPr>
        <w:softHyphen/>
        <w:t>нением состояния реальных продуктов сгорания. Однако в РДТТ рабочее тело обычно находится при высоких температурах и срав</w:t>
      </w:r>
      <w:r>
        <w:rPr>
          <w:sz w:val="28"/>
        </w:rPr>
        <w:softHyphen/>
        <w:t>нительно низких давлениях. При этих условиях реальный газ по своим свойствам приближается к идеальному. На этом основании рабочее тело РДТТ допустимо характеризовать уравнением состо</w:t>
      </w:r>
      <w:r>
        <w:rPr>
          <w:sz w:val="28"/>
        </w:rPr>
        <w:softHyphen/>
        <w:t>яния для идеальных газов. Следовательно,</w:t>
      </w:r>
    </w:p>
    <w:p w:rsidR="007E0B51" w:rsidRDefault="007E0B51" w:rsidP="007E0B51">
      <w:pPr>
        <w:spacing w:before="120" w:after="8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146175" cy="28638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B51" w:rsidRDefault="007E0B51" w:rsidP="007E0B51">
      <w:pPr>
        <w:spacing w:before="20"/>
        <w:ind w:left="40"/>
        <w:rPr>
          <w:sz w:val="28"/>
        </w:rPr>
      </w:pPr>
      <w:r>
        <w:rPr>
          <w:sz w:val="28"/>
        </w:rPr>
        <w:t xml:space="preserve">где </w:t>
      </w:r>
      <w:r>
        <w:rPr>
          <w:i/>
          <w:iCs/>
          <w:sz w:val="28"/>
          <w:lang w:val="en-US"/>
        </w:rPr>
        <w:t>R</w:t>
      </w:r>
      <w:r>
        <w:rPr>
          <w:sz w:val="28"/>
          <w:vertAlign w:val="subscript"/>
        </w:rPr>
        <w:sym w:font="Symbol" w:char="F053"/>
      </w:r>
      <w:r>
        <w:rPr>
          <w:sz w:val="28"/>
        </w:rPr>
        <w:t xml:space="preserve"> – газовая постоянная смеси продуктов сгорания воспламе</w:t>
      </w:r>
      <w:r>
        <w:rPr>
          <w:sz w:val="28"/>
        </w:rPr>
        <w:softHyphen/>
        <w:t>нителя и основного заряда.</w:t>
      </w:r>
    </w:p>
    <w:p w:rsidR="007E0B51" w:rsidRDefault="007E0B51" w:rsidP="007E0B51">
      <w:pPr>
        <w:ind w:left="80" w:firstLine="320"/>
        <w:rPr>
          <w:sz w:val="28"/>
        </w:rPr>
      </w:pPr>
      <w:r>
        <w:rPr>
          <w:sz w:val="28"/>
        </w:rPr>
        <w:t>Для удобства практического применения заменим величину удельного объема отношением объема, занимаемого продуктами сгорания в некоторый момент времени, к их массе. Объем, зани</w:t>
      </w:r>
      <w:r>
        <w:rPr>
          <w:sz w:val="28"/>
        </w:rPr>
        <w:softHyphen/>
        <w:t>маемый газами в произвольный момент времени, называемый сво</w:t>
      </w:r>
      <w:r>
        <w:rPr>
          <w:sz w:val="28"/>
        </w:rPr>
        <w:softHyphen/>
        <w:t xml:space="preserve">бодным объемом </w:t>
      </w:r>
      <w:r>
        <w:rPr>
          <w:i/>
          <w:iCs/>
          <w:sz w:val="28"/>
          <w:lang w:val="en-US"/>
        </w:rPr>
        <w:t>V</w:t>
      </w:r>
      <w:r>
        <w:rPr>
          <w:sz w:val="28"/>
          <w:vertAlign w:val="subscript"/>
        </w:rPr>
        <w:t>св.</w:t>
      </w:r>
      <w:r>
        <w:rPr>
          <w:i/>
          <w:iCs/>
          <w:sz w:val="28"/>
        </w:rPr>
        <w:t>,</w:t>
      </w:r>
      <w:r>
        <w:rPr>
          <w:sz w:val="28"/>
        </w:rPr>
        <w:t xml:space="preserve"> равен объему камеры сгорания без объема, приходящегося на долю конденсированных веществ. Объем, за</w:t>
      </w:r>
      <w:r>
        <w:rPr>
          <w:sz w:val="28"/>
        </w:rPr>
        <w:softHyphen/>
        <w:t xml:space="preserve">нимаемый </w:t>
      </w:r>
      <w:proofErr w:type="spellStart"/>
      <w:r>
        <w:rPr>
          <w:sz w:val="28"/>
        </w:rPr>
        <w:t>несгоревщей</w:t>
      </w:r>
      <w:proofErr w:type="spellEnd"/>
      <w:r>
        <w:rPr>
          <w:sz w:val="28"/>
        </w:rPr>
        <w:t xml:space="preserve"> частью воспламенителя и конденсирован</w:t>
      </w:r>
      <w:r>
        <w:rPr>
          <w:sz w:val="28"/>
        </w:rPr>
        <w:softHyphen/>
        <w:t>ными продуктами, в виду их малости, не учитывается.</w:t>
      </w:r>
    </w:p>
    <w:p w:rsidR="007E0B51" w:rsidRDefault="007E0B51" w:rsidP="007E0B51">
      <w:pPr>
        <w:ind w:left="80" w:firstLine="320"/>
        <w:rPr>
          <w:sz w:val="28"/>
        </w:rPr>
      </w:pPr>
      <w:r>
        <w:rPr>
          <w:sz w:val="28"/>
        </w:rPr>
        <w:t xml:space="preserve">Пусть к некоторому моменту времени сгорит масса основного заряда   </w:t>
      </w:r>
      <w:proofErr w:type="spellStart"/>
      <w:r>
        <w:rPr>
          <w:i/>
          <w:iCs/>
          <w:sz w:val="28"/>
        </w:rPr>
        <w:t>m</w:t>
      </w:r>
      <w:proofErr w:type="gramStart"/>
      <w:r>
        <w:rPr>
          <w:sz w:val="28"/>
          <w:vertAlign w:val="subscript"/>
        </w:rPr>
        <w:t>т.сг</w:t>
      </w:r>
      <w:proofErr w:type="spellEnd"/>
      <w:proofErr w:type="gramEnd"/>
      <w:r>
        <w:rPr>
          <w:sz w:val="28"/>
        </w:rPr>
        <w:t xml:space="preserve"> = </w:t>
      </w:r>
      <w:proofErr w:type="spellStart"/>
      <w:r>
        <w:rPr>
          <w:i/>
          <w:iCs/>
          <w:sz w:val="28"/>
        </w:rPr>
        <w:t>m</w:t>
      </w:r>
      <w:r>
        <w:rPr>
          <w:sz w:val="28"/>
          <w:vertAlign w:val="subscript"/>
        </w:rPr>
        <w:t>т</w:t>
      </w:r>
      <w:proofErr w:type="spellEnd"/>
      <w:r>
        <w:rPr>
          <w:sz w:val="28"/>
          <w:vertAlign w:val="subscript"/>
        </w:rPr>
        <w:t xml:space="preserve"> </w:t>
      </w:r>
      <w:r>
        <w:rPr>
          <w:sz w:val="28"/>
        </w:rPr>
        <w:t>ψ. Следовательно, масса оставшейся части заряда</w:t>
      </w:r>
      <w:r>
        <w:rPr>
          <w:i/>
          <w:iCs/>
          <w:sz w:val="28"/>
        </w:rPr>
        <w:t xml:space="preserve"> </w:t>
      </w:r>
      <w:proofErr w:type="spellStart"/>
      <w:r>
        <w:rPr>
          <w:i/>
          <w:iCs/>
          <w:sz w:val="28"/>
        </w:rPr>
        <w:t>m</w:t>
      </w:r>
      <w:r>
        <w:rPr>
          <w:sz w:val="28"/>
          <w:vertAlign w:val="subscript"/>
        </w:rPr>
        <w:t>т.ост</w:t>
      </w:r>
      <w:proofErr w:type="spellEnd"/>
      <w:r>
        <w:rPr>
          <w:sz w:val="28"/>
          <w:vertAlign w:val="subscript"/>
        </w:rPr>
        <w:t xml:space="preserve">. </w:t>
      </w:r>
      <w:r>
        <w:rPr>
          <w:sz w:val="28"/>
        </w:rPr>
        <w:t xml:space="preserve">= </w:t>
      </w:r>
      <w:proofErr w:type="spellStart"/>
      <w:r>
        <w:rPr>
          <w:i/>
          <w:iCs/>
          <w:sz w:val="28"/>
        </w:rPr>
        <w:t>m</w:t>
      </w:r>
      <w:r>
        <w:rPr>
          <w:sz w:val="28"/>
          <w:vertAlign w:val="subscript"/>
        </w:rPr>
        <w:t>т</w:t>
      </w:r>
      <w:proofErr w:type="spellEnd"/>
      <w:r>
        <w:rPr>
          <w:sz w:val="28"/>
          <w:vertAlign w:val="subscript"/>
        </w:rPr>
        <w:t xml:space="preserve"> </w:t>
      </w:r>
      <w:r>
        <w:rPr>
          <w:sz w:val="28"/>
        </w:rPr>
        <w:t>(1 - ψ), а занимаемый ею объем равен (</w:t>
      </w:r>
      <w:proofErr w:type="spellStart"/>
      <w:r>
        <w:rPr>
          <w:i/>
          <w:iCs/>
          <w:sz w:val="28"/>
        </w:rPr>
        <w:t>m</w:t>
      </w:r>
      <w:r>
        <w:rPr>
          <w:sz w:val="28"/>
          <w:vertAlign w:val="subscript"/>
        </w:rPr>
        <w:t>т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ρ</w:t>
      </w:r>
      <w:r>
        <w:rPr>
          <w:sz w:val="28"/>
          <w:vertAlign w:val="subscript"/>
        </w:rPr>
        <w:t>т</w:t>
      </w:r>
      <w:proofErr w:type="spellEnd"/>
      <w:r>
        <w:rPr>
          <w:sz w:val="28"/>
        </w:rPr>
        <w:t>) (1 - ψ). Величина свободного объема камеры сгорания представится вы</w:t>
      </w:r>
      <w:r>
        <w:rPr>
          <w:sz w:val="28"/>
        </w:rPr>
        <w:softHyphen/>
        <w:t>ражением</w:t>
      </w:r>
    </w:p>
    <w:p w:rsidR="007E0B51" w:rsidRDefault="007E0B51" w:rsidP="007E0B51">
      <w:pPr>
        <w:spacing w:before="120"/>
        <w:ind w:left="144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3535045" cy="422910"/>
            <wp:effectExtent l="0" t="0" r="825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045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(1.9)</w:t>
      </w:r>
    </w:p>
    <w:p w:rsidR="007E0B51" w:rsidRDefault="007E0B51" w:rsidP="007E0B51">
      <w:pPr>
        <w:spacing w:before="140"/>
        <w:rPr>
          <w:sz w:val="28"/>
        </w:rPr>
      </w:pPr>
      <w:r>
        <w:rPr>
          <w:sz w:val="28"/>
        </w:rPr>
        <w:t xml:space="preserve">где </w:t>
      </w:r>
      <w:r>
        <w:rPr>
          <w:position w:val="-32"/>
          <w:sz w:val="28"/>
        </w:rPr>
        <w:object w:dxaOrig="16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83.8pt;height:37.6pt" o:ole="">
            <v:imagedata r:id="rId9" o:title=""/>
          </v:shape>
          <o:OLEObject Type="Embed" ProgID="Equation.3" ShapeID="_x0000_i1030" DrawAspect="Content" ObjectID="_1617433141" r:id="rId10"/>
        </w:object>
      </w:r>
      <w:r>
        <w:rPr>
          <w:sz w:val="28"/>
        </w:rPr>
        <w:t xml:space="preserve"> – коэффициент объемного заполнения РДТТ, равный отношению объема заряда ТРТ к объему камеры сгора</w:t>
      </w:r>
      <w:r>
        <w:rPr>
          <w:sz w:val="28"/>
        </w:rPr>
        <w:softHyphen/>
        <w:t>ния.</w:t>
      </w:r>
    </w:p>
    <w:p w:rsidR="007E0B51" w:rsidRDefault="007E0B51" w:rsidP="007E0B51">
      <w:pPr>
        <w:ind w:firstLine="300"/>
        <w:rPr>
          <w:sz w:val="28"/>
        </w:rPr>
      </w:pPr>
      <w:r>
        <w:rPr>
          <w:sz w:val="28"/>
        </w:rPr>
        <w:lastRenderedPageBreak/>
        <w:t>Определим количество продуктов сгорания, находящихся в ка</w:t>
      </w:r>
      <w:r>
        <w:rPr>
          <w:sz w:val="28"/>
        </w:rPr>
        <w:softHyphen/>
        <w:t>мере двигателя в рассматриваемый момент времени. Оно равняет</w:t>
      </w:r>
      <w:r>
        <w:rPr>
          <w:sz w:val="28"/>
        </w:rPr>
        <w:softHyphen/>
        <w:t xml:space="preserve">ся сумме сгоревших частей навески воспламенителя = </w:t>
      </w:r>
      <w:proofErr w:type="spellStart"/>
      <w:r>
        <w:rPr>
          <w:i/>
          <w:iCs/>
          <w:sz w:val="28"/>
        </w:rPr>
        <w:t>m</w:t>
      </w:r>
      <w:r>
        <w:rPr>
          <w:sz w:val="28"/>
          <w:vertAlign w:val="subscript"/>
        </w:rPr>
        <w:t>в</w:t>
      </w:r>
      <w:proofErr w:type="spellEnd"/>
      <w:r>
        <w:rPr>
          <w:sz w:val="28"/>
          <w:vertAlign w:val="subscript"/>
        </w:rPr>
        <w:t xml:space="preserve"> </w:t>
      </w:r>
      <w:proofErr w:type="spellStart"/>
      <w:r>
        <w:rPr>
          <w:sz w:val="28"/>
        </w:rPr>
        <w:t>ψ</w:t>
      </w:r>
      <w:r>
        <w:rPr>
          <w:sz w:val="28"/>
          <w:vertAlign w:val="subscript"/>
        </w:rPr>
        <w:t>в</w:t>
      </w:r>
      <w:proofErr w:type="spellEnd"/>
      <w:r>
        <w:rPr>
          <w:sz w:val="28"/>
        </w:rPr>
        <w:t xml:space="preserve"> и основного заряда = </w:t>
      </w:r>
      <w:proofErr w:type="spellStart"/>
      <w:r>
        <w:rPr>
          <w:i/>
          <w:iCs/>
          <w:sz w:val="28"/>
        </w:rPr>
        <w:t>m</w:t>
      </w:r>
      <w:r>
        <w:rPr>
          <w:sz w:val="28"/>
          <w:vertAlign w:val="subscript"/>
        </w:rPr>
        <w:t>т</w:t>
      </w:r>
      <w:proofErr w:type="spellEnd"/>
      <w:r>
        <w:rPr>
          <w:sz w:val="28"/>
          <w:vertAlign w:val="subscript"/>
        </w:rPr>
        <w:t xml:space="preserve"> </w:t>
      </w:r>
      <w:r>
        <w:rPr>
          <w:sz w:val="28"/>
        </w:rPr>
        <w:t>ψ за вычетом массы продуктов сгорания, вытекших к рассматриваемому моменту времени</w:t>
      </w:r>
    </w:p>
    <w:p w:rsidR="007E0B51" w:rsidRDefault="007E0B51" w:rsidP="007E0B51">
      <w:pPr>
        <w:spacing w:after="8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2974975" cy="245745"/>
            <wp:effectExtent l="0" t="0" r="0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97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B51" w:rsidRDefault="007E0B51" w:rsidP="007E0B51">
      <w:pPr>
        <w:rPr>
          <w:sz w:val="28"/>
        </w:rPr>
      </w:pPr>
      <w:r>
        <w:rPr>
          <w:sz w:val="28"/>
        </w:rPr>
        <w:t xml:space="preserve">где </w:t>
      </w:r>
      <w:proofErr w:type="spellStart"/>
      <w:r>
        <w:rPr>
          <w:i/>
          <w:iCs/>
          <w:sz w:val="28"/>
        </w:rPr>
        <w:t>m</w:t>
      </w:r>
      <w:r>
        <w:rPr>
          <w:sz w:val="28"/>
          <w:vertAlign w:val="subscript"/>
        </w:rPr>
        <w:t>р</w:t>
      </w:r>
      <w:proofErr w:type="spellEnd"/>
      <w:r>
        <w:rPr>
          <w:sz w:val="28"/>
          <w:vertAlign w:val="subscript"/>
        </w:rPr>
        <w:t xml:space="preserve"> </w:t>
      </w:r>
      <w:r>
        <w:rPr>
          <w:sz w:val="28"/>
        </w:rPr>
        <w:t>– расход продуктов сгорания из камеры двигателя за вре</w:t>
      </w:r>
      <w:r>
        <w:rPr>
          <w:sz w:val="28"/>
        </w:rPr>
        <w:softHyphen/>
        <w:t xml:space="preserve">мя </w:t>
      </w:r>
      <w:r>
        <w:rPr>
          <w:sz w:val="28"/>
        </w:rPr>
        <w:sym w:font="Symbol" w:char="F074"/>
      </w:r>
      <w:r>
        <w:rPr>
          <w:sz w:val="28"/>
        </w:rPr>
        <w:t xml:space="preserve">;               </w:t>
      </w:r>
      <w:r>
        <w:rPr>
          <w:sz w:val="28"/>
        </w:rPr>
        <w:sym w:font="Symbol" w:char="F068"/>
      </w:r>
      <w:r>
        <w:rPr>
          <w:sz w:val="28"/>
        </w:rPr>
        <w:t xml:space="preserve"> = </w:t>
      </w:r>
      <w:proofErr w:type="spellStart"/>
      <w:r>
        <w:rPr>
          <w:i/>
          <w:iCs/>
          <w:sz w:val="28"/>
        </w:rPr>
        <w:t>m</w:t>
      </w:r>
      <w:r>
        <w:rPr>
          <w:sz w:val="28"/>
          <w:vertAlign w:val="subscript"/>
        </w:rPr>
        <w:t>р</w:t>
      </w:r>
      <w:proofErr w:type="spellEnd"/>
      <w:r>
        <w:rPr>
          <w:sz w:val="28"/>
        </w:rPr>
        <w:t>/</w:t>
      </w:r>
      <w:proofErr w:type="spellStart"/>
      <w:r>
        <w:rPr>
          <w:i/>
          <w:iCs/>
          <w:sz w:val="28"/>
        </w:rPr>
        <w:t>m</w:t>
      </w:r>
      <w:r>
        <w:rPr>
          <w:sz w:val="28"/>
          <w:vertAlign w:val="subscript"/>
        </w:rPr>
        <w:t>т</w:t>
      </w:r>
      <w:proofErr w:type="spellEnd"/>
      <w:r>
        <w:rPr>
          <w:sz w:val="28"/>
        </w:rPr>
        <w:t xml:space="preserve"> – относительный расход продуктов сгорания из ка</w:t>
      </w:r>
      <w:r>
        <w:rPr>
          <w:sz w:val="28"/>
        </w:rPr>
        <w:softHyphen/>
        <w:t xml:space="preserve">меры двигателя за время </w:t>
      </w:r>
      <w:r>
        <w:rPr>
          <w:sz w:val="28"/>
        </w:rPr>
        <w:sym w:font="Symbol" w:char="F074"/>
      </w:r>
      <w:r>
        <w:rPr>
          <w:sz w:val="28"/>
        </w:rPr>
        <w:t xml:space="preserve">; </w:t>
      </w:r>
      <w:r>
        <w:rPr>
          <w:sz w:val="28"/>
        </w:rPr>
        <w:sym w:font="Symbol" w:char="F078"/>
      </w:r>
      <w:r>
        <w:rPr>
          <w:sz w:val="28"/>
        </w:rPr>
        <w:t xml:space="preserve"> = </w:t>
      </w:r>
      <w:proofErr w:type="spellStart"/>
      <w:r>
        <w:rPr>
          <w:i/>
          <w:iCs/>
          <w:sz w:val="28"/>
        </w:rPr>
        <w:t>m</w:t>
      </w:r>
      <w:r>
        <w:rPr>
          <w:sz w:val="28"/>
          <w:vertAlign w:val="subscript"/>
        </w:rPr>
        <w:t>в</w:t>
      </w:r>
      <w:proofErr w:type="spellEnd"/>
      <w:r>
        <w:rPr>
          <w:sz w:val="28"/>
        </w:rPr>
        <w:t>/</w:t>
      </w:r>
      <w:proofErr w:type="spellStart"/>
      <w:r>
        <w:rPr>
          <w:i/>
          <w:iCs/>
          <w:sz w:val="28"/>
        </w:rPr>
        <w:t>m</w:t>
      </w:r>
      <w:r>
        <w:rPr>
          <w:sz w:val="28"/>
          <w:vertAlign w:val="subscript"/>
        </w:rPr>
        <w:t>т</w:t>
      </w:r>
      <w:proofErr w:type="spellEnd"/>
      <w:r>
        <w:rPr>
          <w:sz w:val="28"/>
        </w:rPr>
        <w:t xml:space="preserve"> – относительная масса вос</w:t>
      </w:r>
      <w:r>
        <w:rPr>
          <w:sz w:val="28"/>
        </w:rPr>
        <w:softHyphen/>
        <w:t>пламенителя.</w:t>
      </w:r>
    </w:p>
    <w:p w:rsidR="007E0B51" w:rsidRDefault="007E0B51" w:rsidP="007E0B51">
      <w:pPr>
        <w:ind w:firstLine="320"/>
        <w:rPr>
          <w:sz w:val="28"/>
        </w:rPr>
      </w:pPr>
      <w:r>
        <w:rPr>
          <w:sz w:val="28"/>
        </w:rPr>
        <w:t>Итак, выражение для удельного объема продуктов сгорания запишется так</w:t>
      </w:r>
    </w:p>
    <w:p w:rsidR="007E0B51" w:rsidRDefault="007E0B51" w:rsidP="007E0B51">
      <w:pPr>
        <w:spacing w:before="60" w:after="12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2306320" cy="4775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B51" w:rsidRDefault="007E0B51" w:rsidP="007E0B51">
      <w:pPr>
        <w:ind w:firstLine="300"/>
        <w:rPr>
          <w:sz w:val="28"/>
        </w:rPr>
      </w:pPr>
      <w:r>
        <w:rPr>
          <w:sz w:val="28"/>
        </w:rPr>
        <w:t>Следовательно, уравнение состояния рабочего тела для РДТТ может быть представлено в виде</w:t>
      </w:r>
    </w:p>
    <w:p w:rsidR="007E0B51" w:rsidRDefault="007E0B51" w:rsidP="007E0B51">
      <w:pPr>
        <w:spacing w:before="60"/>
        <w:ind w:left="2160" w:firstLine="72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2633980" cy="2590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98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(1.10)</w:t>
      </w:r>
    </w:p>
    <w:p w:rsidR="007E0B51" w:rsidRDefault="007E0B51" w:rsidP="007E0B51">
      <w:pPr>
        <w:jc w:val="left"/>
        <w:rPr>
          <w:sz w:val="28"/>
        </w:rPr>
      </w:pPr>
      <w:r>
        <w:rPr>
          <w:sz w:val="28"/>
        </w:rPr>
        <w:t>При косвенном учете тепловых потерь имеем</w:t>
      </w:r>
    </w:p>
    <w:p w:rsidR="007E0B51" w:rsidRDefault="007E0B51" w:rsidP="007E0B51">
      <w:pPr>
        <w:spacing w:before="60"/>
        <w:ind w:left="2160"/>
        <w:jc w:val="center"/>
        <w:rPr>
          <w:sz w:val="28"/>
        </w:rPr>
      </w:pPr>
      <w:r>
        <w:rPr>
          <w:sz w:val="28"/>
        </w:rPr>
        <w:t xml:space="preserve">      </w:t>
      </w:r>
      <w:r>
        <w:rPr>
          <w:noProof/>
          <w:sz w:val="28"/>
        </w:rPr>
        <w:drawing>
          <wp:inline distT="0" distB="0" distL="0" distR="0">
            <wp:extent cx="2893060" cy="27305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(1.11)</w:t>
      </w:r>
    </w:p>
    <w:p w:rsidR="00CC00BD" w:rsidRDefault="007E0B51"/>
    <w:sectPr w:rsidR="00CC0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B51"/>
    <w:rsid w:val="001B3F8A"/>
    <w:rsid w:val="004B3003"/>
    <w:rsid w:val="00623DE2"/>
    <w:rsid w:val="007E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277317-8742-44D8-9327-9F6373468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B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B3003"/>
    <w:pPr>
      <w:keepNext/>
      <w:keepLines/>
      <w:widowControl/>
      <w:autoSpaceDE/>
      <w:autoSpaceDN/>
      <w:adjustRightInd/>
      <w:spacing w:before="240" w:line="259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Уровень 1"/>
    <w:basedOn w:val="1"/>
    <w:link w:val="12"/>
    <w:qFormat/>
    <w:rsid w:val="004B3003"/>
    <w:pPr>
      <w:keepLines w:val="0"/>
      <w:spacing w:before="0" w:line="360" w:lineRule="auto"/>
      <w:jc w:val="center"/>
    </w:pPr>
    <w:rPr>
      <w:rFonts w:ascii="Times New Roman CYR" w:eastAsia="Times New Roman" w:hAnsi="Times New Roman CYR" w:cs="Times New Roman"/>
      <w:color w:val="008080"/>
      <w:sz w:val="28"/>
      <w:szCs w:val="20"/>
      <w:lang w:eastAsia="ru-RU"/>
    </w:rPr>
  </w:style>
  <w:style w:type="character" w:customStyle="1" w:styleId="12">
    <w:name w:val="Уровень 1 Знак"/>
    <w:basedOn w:val="10"/>
    <w:link w:val="11"/>
    <w:rsid w:val="004B3003"/>
    <w:rPr>
      <w:rFonts w:ascii="Times New Roman CYR" w:eastAsia="Times New Roman" w:hAnsi="Times New Roman CYR" w:cs="Times New Roman"/>
      <w:color w:val="008080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300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2">
    <w:name w:val="Уровень 2"/>
    <w:basedOn w:val="11"/>
    <w:link w:val="20"/>
    <w:qFormat/>
    <w:rsid w:val="004B3003"/>
    <w:pPr>
      <w:jc w:val="left"/>
    </w:pPr>
    <w:rPr>
      <w:rFonts w:eastAsia="SimSun"/>
    </w:rPr>
  </w:style>
  <w:style w:type="character" w:customStyle="1" w:styleId="20">
    <w:name w:val="Уровень 2 Знак"/>
    <w:basedOn w:val="12"/>
    <w:link w:val="2"/>
    <w:rsid w:val="004B3003"/>
    <w:rPr>
      <w:rFonts w:ascii="Times New Roman CYR" w:eastAsia="SimSun" w:hAnsi="Times New Roman CYR" w:cs="Times New Roman"/>
      <w:color w:val="008080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rsid w:val="007E0B51"/>
    <w:pPr>
      <w:spacing w:before="120"/>
      <w:ind w:firstLine="318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7E0B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semiHidden/>
    <w:rsid w:val="007E0B51"/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7E0B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lock Text"/>
    <w:basedOn w:val="a"/>
    <w:semiHidden/>
    <w:rsid w:val="007E0B51"/>
    <w:pPr>
      <w:spacing w:line="340" w:lineRule="auto"/>
      <w:ind w:left="1120" w:right="1000"/>
      <w:jc w:val="center"/>
    </w:pPr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image" Target="media/image6.w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1</cp:revision>
  <dcterms:created xsi:type="dcterms:W3CDTF">2019-04-22T07:12:00Z</dcterms:created>
  <dcterms:modified xsi:type="dcterms:W3CDTF">2019-04-22T07:13:00Z</dcterms:modified>
</cp:coreProperties>
</file>